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9B" w:rsidRDefault="002C0A9B" w:rsidP="00687C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Уровень образования</w:t>
      </w:r>
    </w:p>
    <w:p w:rsidR="002C0A9B" w:rsidRDefault="002C0A9B" w:rsidP="002C0A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дошкольном образовательном учреждении определяется образовательными программами дошкольного образования, разрабатываемой применяемой и реализуемой к структуре </w:t>
      </w:r>
      <w:r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условиями ее реализации.</w:t>
      </w:r>
    </w:p>
    <w:p w:rsidR="002C0A9B" w:rsidRDefault="002C0A9B" w:rsidP="002C0A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с учетом возрастных и индивидуальных особенностей детей.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 ДОУ разрабатывает и утверждает годовой план работы, образовательную программу, учебный план. В соответствии с целями и задачами, определенными Уставом, МДОУ может реализовать дополнительные образовательные программы и оказывать дополнительные услуги за пределами определяющими его статус образовательных программ с учетом потребности семьи и на основе договора, заключенного между МДОУ и родителями (законными представителями). </w:t>
      </w:r>
    </w:p>
    <w:p w:rsidR="002C0A9B" w:rsidRDefault="002C0A9B" w:rsidP="002C0A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предусматривает обеспечение развития различных видов деятельности с у четом возможности, интересов, потребностей самих детей. Организация образовательного процесса в МДОУ осуществляется в соответствии с образовательной программой и расписанием непосредственной образовательной деятельности.</w:t>
      </w:r>
    </w:p>
    <w:p w:rsidR="002C0A9B" w:rsidRDefault="002C0A9B" w:rsidP="002C0A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A9B" w:rsidRPr="002C0A9B" w:rsidRDefault="002C0A9B" w:rsidP="002C0A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9E4" w:rsidRDefault="00687CAD" w:rsidP="00687C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A9B">
        <w:rPr>
          <w:rFonts w:ascii="Times New Roman" w:hAnsi="Times New Roman" w:cs="Times New Roman"/>
          <w:b/>
          <w:sz w:val="28"/>
          <w:szCs w:val="28"/>
          <w:u w:val="single"/>
        </w:rPr>
        <w:t>Нормативный срок освоения образовательных программ</w:t>
      </w:r>
    </w:p>
    <w:p w:rsidR="002C0A9B" w:rsidRPr="002C0A9B" w:rsidRDefault="002C0A9B" w:rsidP="00687C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719"/>
        <w:gridCol w:w="2052"/>
      </w:tblGrid>
      <w:tr w:rsidR="009F68B3" w:rsidRPr="002C0A9B" w:rsidTr="00687CAD">
        <w:tc>
          <w:tcPr>
            <w:tcW w:w="817" w:type="dxa"/>
          </w:tcPr>
          <w:p w:rsidR="009F68B3" w:rsidRPr="002C0A9B" w:rsidRDefault="009F6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9F68B3" w:rsidRPr="002C0A9B" w:rsidRDefault="009F68B3" w:rsidP="0068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08" w:type="dxa"/>
          </w:tcPr>
          <w:p w:rsidR="009F68B3" w:rsidRPr="002C0A9B" w:rsidRDefault="009F6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освоения</w:t>
            </w:r>
          </w:p>
        </w:tc>
      </w:tr>
      <w:tr w:rsidR="009F68B3" w:rsidRPr="002C0A9B" w:rsidTr="00687CAD">
        <w:tc>
          <w:tcPr>
            <w:tcW w:w="817" w:type="dxa"/>
          </w:tcPr>
          <w:p w:rsidR="009F68B3" w:rsidRPr="002C0A9B" w:rsidRDefault="009F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F68B3" w:rsidRPr="002C0A9B" w:rsidRDefault="009F68B3" w:rsidP="009F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РОЖДЕНИЯ ДО ШКОЛЫ». Основная общеобразовательная про</w:t>
            </w:r>
            <w:r w:rsidR="00687CAD" w:rsidRPr="002C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 дошкольного образования. </w:t>
            </w:r>
            <w:r w:rsidRPr="002C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ред. Н. Е. </w:t>
            </w:r>
            <w:proofErr w:type="spellStart"/>
            <w:r w:rsidRPr="002C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2C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 С. Комаровой, М. А. Васильевой. </w:t>
            </w:r>
          </w:p>
        </w:tc>
        <w:tc>
          <w:tcPr>
            <w:tcW w:w="1808" w:type="dxa"/>
          </w:tcPr>
          <w:p w:rsidR="009F68B3" w:rsidRPr="002C0A9B" w:rsidRDefault="009F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9F68B3" w:rsidRPr="002C0A9B" w:rsidTr="00687CAD">
        <w:tc>
          <w:tcPr>
            <w:tcW w:w="817" w:type="dxa"/>
          </w:tcPr>
          <w:p w:rsidR="009F68B3" w:rsidRPr="002C0A9B" w:rsidRDefault="009F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F68B3" w:rsidRPr="002C0A9B" w:rsidRDefault="009F68B3" w:rsidP="00687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0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«Преодоление общего недоразвития речи у дошкольников»</w:t>
            </w:r>
            <w:r w:rsidR="00687CAD" w:rsidRPr="002C0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 Жукова Н.С. и др.</w:t>
            </w:r>
          </w:p>
        </w:tc>
        <w:tc>
          <w:tcPr>
            <w:tcW w:w="1808" w:type="dxa"/>
          </w:tcPr>
          <w:p w:rsidR="009F68B3" w:rsidRPr="002C0A9B" w:rsidRDefault="009F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F68B3" w:rsidRPr="002C0A9B" w:rsidTr="00687CAD">
        <w:tc>
          <w:tcPr>
            <w:tcW w:w="817" w:type="dxa"/>
          </w:tcPr>
          <w:p w:rsidR="009F68B3" w:rsidRPr="002C0A9B" w:rsidRDefault="009F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F68B3" w:rsidRPr="002C0A9B" w:rsidRDefault="009F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«Программа логопедической работы по преодолению фонетико-фонематического недоразвития речи у детей»</w:t>
            </w:r>
            <w:r w:rsidR="00687CAD" w:rsidRPr="002C0A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 xml:space="preserve">  Филичева</w:t>
            </w:r>
            <w:r w:rsidR="00687CAD" w:rsidRPr="002C0A9B">
              <w:rPr>
                <w:rFonts w:ascii="Times New Roman" w:hAnsi="Times New Roman" w:cs="Times New Roman"/>
                <w:sz w:val="28"/>
                <w:szCs w:val="28"/>
              </w:rPr>
              <w:t xml:space="preserve"> Т.Б.  </w:t>
            </w:r>
          </w:p>
        </w:tc>
        <w:tc>
          <w:tcPr>
            <w:tcW w:w="1808" w:type="dxa"/>
          </w:tcPr>
          <w:p w:rsidR="009F68B3" w:rsidRPr="002C0A9B" w:rsidRDefault="009F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F68B3" w:rsidRPr="002C0A9B" w:rsidTr="00687CAD">
        <w:tc>
          <w:tcPr>
            <w:tcW w:w="817" w:type="dxa"/>
          </w:tcPr>
          <w:p w:rsidR="009F68B3" w:rsidRPr="002C0A9B" w:rsidRDefault="009F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87CAD" w:rsidRPr="002C0A9B" w:rsidRDefault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 xml:space="preserve">«Что умеем делать сами называем чудесами» </w:t>
            </w:r>
          </w:p>
          <w:p w:rsidR="009F68B3" w:rsidRPr="002C0A9B" w:rsidRDefault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Фомина Т.М.</w:t>
            </w:r>
          </w:p>
        </w:tc>
        <w:tc>
          <w:tcPr>
            <w:tcW w:w="1808" w:type="dxa"/>
          </w:tcPr>
          <w:p w:rsidR="009F68B3" w:rsidRPr="002C0A9B" w:rsidRDefault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687CAD" w:rsidRPr="002C0A9B" w:rsidTr="00687CAD">
        <w:tc>
          <w:tcPr>
            <w:tcW w:w="817" w:type="dxa"/>
          </w:tcPr>
          <w:p w:rsidR="00687CAD" w:rsidRPr="002C0A9B" w:rsidRDefault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87CAD" w:rsidRPr="002C0A9B" w:rsidRDefault="002C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="00687CAD" w:rsidRPr="002C0A9B">
              <w:rPr>
                <w:rFonts w:ascii="Times New Roman" w:hAnsi="Times New Roman" w:cs="Times New Roman"/>
                <w:sz w:val="28"/>
                <w:szCs w:val="28"/>
              </w:rPr>
              <w:t>итмика</w:t>
            </w:r>
          </w:p>
        </w:tc>
        <w:tc>
          <w:tcPr>
            <w:tcW w:w="1808" w:type="dxa"/>
          </w:tcPr>
          <w:p w:rsidR="00687CAD" w:rsidRPr="002C0A9B" w:rsidRDefault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687CAD" w:rsidRPr="002C0A9B" w:rsidTr="00687CAD">
        <w:tc>
          <w:tcPr>
            <w:tcW w:w="817" w:type="dxa"/>
          </w:tcPr>
          <w:p w:rsidR="00687CAD" w:rsidRPr="002C0A9B" w:rsidRDefault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87CAD" w:rsidRPr="002C0A9B" w:rsidRDefault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808" w:type="dxa"/>
          </w:tcPr>
          <w:p w:rsidR="00687CAD" w:rsidRPr="002C0A9B" w:rsidRDefault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9B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9F68B3" w:rsidRPr="002C0A9B" w:rsidRDefault="009F68B3">
      <w:pPr>
        <w:rPr>
          <w:rFonts w:ascii="Times New Roman" w:hAnsi="Times New Roman" w:cs="Times New Roman"/>
        </w:rPr>
      </w:pPr>
    </w:p>
    <w:sectPr w:rsidR="009F68B3" w:rsidRPr="002C0A9B" w:rsidSect="002C0A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8B3"/>
    <w:rsid w:val="002C0A9B"/>
    <w:rsid w:val="00687CAD"/>
    <w:rsid w:val="007019E4"/>
    <w:rsid w:val="009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4BB8-B7B6-4B8F-B6E2-C62E0F6D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E4"/>
  </w:style>
  <w:style w:type="paragraph" w:styleId="2">
    <w:name w:val="heading 2"/>
    <w:basedOn w:val="a"/>
    <w:link w:val="20"/>
    <w:uiPriority w:val="9"/>
    <w:qFormat/>
    <w:rsid w:val="009F6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6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F6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2</cp:revision>
  <dcterms:created xsi:type="dcterms:W3CDTF">2014-03-24T07:41:00Z</dcterms:created>
  <dcterms:modified xsi:type="dcterms:W3CDTF">2014-03-24T09:51:00Z</dcterms:modified>
</cp:coreProperties>
</file>