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65" w:rsidRPr="00E75565" w:rsidRDefault="00E75565" w:rsidP="00E75565">
      <w:pPr>
        <w:spacing w:after="0" w:line="240" w:lineRule="auto"/>
        <w:jc w:val="center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>ИНФОРМАЦИЯ</w:t>
      </w:r>
      <w:r w:rsidR="00CE76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75565" w:rsidRPr="00E75565" w:rsidRDefault="00E75565" w:rsidP="00E75565">
      <w:pPr>
        <w:spacing w:after="0" w:line="240" w:lineRule="auto"/>
        <w:jc w:val="center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>для родителей (законных представителей</w:t>
      </w:r>
      <w:proofErr w:type="gramStart"/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) </w:t>
      </w:r>
      <w:r w:rsidR="000740A0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740A0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>по иммунодиагностике туберкулезной инфекции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По данным противотуберкулёзной службы, в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E75565">
        <w:rPr>
          <w:rFonts w:eastAsia="Times New Roman"/>
          <w:color w:val="000000"/>
          <w:sz w:val="28"/>
          <w:szCs w:val="28"/>
          <w:u w:val="single"/>
          <w:lang w:eastAsia="ru-RU"/>
        </w:rPr>
        <w:t>протекавшие без клинических проявлений и выявленные только благодаря диагностическим туберкулиновым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Часть детей выявлены в семьях, не имеющих больных туберкулёзом, после длительных отказов от постановки туберкулиновых проб.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Данными санитарными правилами (раздел V) предусмотрено проведение </w:t>
      </w:r>
      <w:proofErr w:type="spellStart"/>
      <w:r w:rsidRPr="00E75565">
        <w:rPr>
          <w:rFonts w:eastAsia="Times New Roman"/>
          <w:color w:val="000000"/>
          <w:sz w:val="28"/>
          <w:szCs w:val="28"/>
          <w:lang w:eastAsia="ru-RU"/>
        </w:rPr>
        <w:t>туберкулинодиагностики</w:t>
      </w:r>
      <w:proofErr w:type="spellEnd"/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 у детей ежегодно до достижения возраста 18 лет. Согласно п.1.3, данные санитарные правила являются обязательными к исполнению для физических и юридических лиц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Федеральным законом от 21 ноября 2011 г. </w:t>
      </w:r>
      <w:r w:rsidRPr="00E75565">
        <w:rPr>
          <w:rFonts w:eastAsia="Times New Roman"/>
          <w:color w:val="000000"/>
          <w:sz w:val="28"/>
          <w:szCs w:val="28"/>
          <w:lang w:val="en-US"/>
        </w:rPr>
        <w:t>N</w:t>
      </w:r>
      <w:r w:rsidRPr="00E75565">
        <w:rPr>
          <w:rFonts w:eastAsia="Times New Roman"/>
          <w:color w:val="000000"/>
          <w:sz w:val="28"/>
          <w:szCs w:val="28"/>
        </w:rPr>
        <w:t xml:space="preserve"> 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323-ФЗ "Об основах охраны здоровья граждан в РФ" </w:t>
      </w:r>
      <w:r w:rsidRPr="00E75565">
        <w:rPr>
          <w:rFonts w:eastAsia="Times New Roman"/>
          <w:color w:val="000000"/>
          <w:sz w:val="28"/>
          <w:szCs w:val="28"/>
          <w:u w:val="single"/>
          <w:lang w:eastAsia="ru-RU"/>
        </w:rPr>
        <w:t>предусмотрены не только права, но и обязанности граждан.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 В соответствии со статьёй 27 граждане обязаны заботиться о сохранении своего здоровья,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>В соответствии с действующим законодательством, медицинские вмешательства, в том числе и диагностические пробы на туберкулёз детям,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E75565">
        <w:rPr>
          <w:rFonts w:eastAsia="Times New Roman"/>
          <w:color w:val="000000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E75565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заболевания. Такие дети направляются к фтизиатру с целью исключения наличия туберкулёзной инфекции независимо от наличия клинической 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>симптоматики.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E75565">
        <w:rPr>
          <w:rFonts w:eastAsia="Times New Roman"/>
          <w:color w:val="000000"/>
          <w:sz w:val="28"/>
          <w:szCs w:val="28"/>
          <w:lang w:eastAsia="ru-RU"/>
        </w:rPr>
        <w:t>туберкулинодиагностика</w:t>
      </w:r>
      <w:proofErr w:type="spellEnd"/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 ребёнку не проводилась до поступления в детский сад или школу, эта информация отражается педиатром в справке, выдаваемой в образовательное учреждение и учётной форме № 026/у.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>Врач фтизиатр для исключения туберкулёзной инфекции у детей руководствуется:</w:t>
      </w:r>
    </w:p>
    <w:p w:rsidR="00E75565" w:rsidRPr="00E75565" w:rsidRDefault="00E75565" w:rsidP="00E7556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>санитарными правилами;</w:t>
      </w:r>
    </w:p>
    <w:p w:rsidR="00E75565" w:rsidRPr="00E75565" w:rsidRDefault="00E75565" w:rsidP="00E7556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lastRenderedPageBreak/>
        <w:t>приказом Министерства здравоохранения РФ от 21 марта 2003г. № 109 «О совершенствовании противотуберкулёзных мероприятий в РФ»;</w:t>
      </w:r>
    </w:p>
    <w:p w:rsidR="00E75565" w:rsidRPr="00E75565" w:rsidRDefault="00E75565" w:rsidP="00E7556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>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E75565" w:rsidRPr="00E75565" w:rsidRDefault="00E75565" w:rsidP="00E7556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приказом Министерства здравоохранения и социального развития РФ от 29 октября 2009 г. </w:t>
      </w:r>
      <w:r w:rsidRPr="00E75565">
        <w:rPr>
          <w:rFonts w:eastAsia="Times New Roman"/>
          <w:color w:val="000000"/>
          <w:sz w:val="28"/>
          <w:szCs w:val="28"/>
          <w:lang w:val="en-US"/>
        </w:rPr>
        <w:t>N</w:t>
      </w:r>
      <w:r w:rsidRPr="00E75565">
        <w:rPr>
          <w:rFonts w:eastAsia="Times New Roman"/>
          <w:color w:val="000000"/>
          <w:sz w:val="28"/>
          <w:szCs w:val="28"/>
        </w:rPr>
        <w:t xml:space="preserve"> 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855 "О внесении изменения в приложение </w:t>
      </w:r>
      <w:r w:rsidRPr="00E75565">
        <w:rPr>
          <w:rFonts w:eastAsia="Times New Roman"/>
          <w:color w:val="000000"/>
          <w:sz w:val="28"/>
          <w:szCs w:val="28"/>
          <w:lang w:val="en-US"/>
        </w:rPr>
        <w:t>N</w:t>
      </w:r>
      <w:r w:rsidRPr="00E75565">
        <w:rPr>
          <w:rFonts w:eastAsia="Times New Roman"/>
          <w:color w:val="000000"/>
          <w:sz w:val="28"/>
          <w:szCs w:val="28"/>
        </w:rPr>
        <w:t xml:space="preserve"> 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4 к приказу Минздрава России от 21 марта 2003 г. </w:t>
      </w:r>
      <w:r w:rsidRPr="00E75565">
        <w:rPr>
          <w:rFonts w:eastAsia="Times New Roman"/>
          <w:color w:val="000000"/>
          <w:sz w:val="28"/>
          <w:szCs w:val="28"/>
          <w:lang w:val="en-US"/>
        </w:rPr>
        <w:t>N</w:t>
      </w:r>
      <w:r w:rsidRPr="00E75565">
        <w:rPr>
          <w:rFonts w:eastAsia="Times New Roman"/>
          <w:color w:val="000000"/>
          <w:sz w:val="28"/>
          <w:szCs w:val="28"/>
        </w:rPr>
        <w:t xml:space="preserve"> 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>109";</w:t>
      </w:r>
    </w:p>
    <w:p w:rsidR="00E75565" w:rsidRPr="00E75565" w:rsidRDefault="00E75565" w:rsidP="00E7556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>Федеральными клиническими рекомендациями по диагностике и лечению латентной туберкулезной инфекции у детей (2015 г.).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E75565">
        <w:rPr>
          <w:rFonts w:eastAsia="Times New Roman"/>
          <w:color w:val="000000"/>
          <w:sz w:val="28"/>
          <w:szCs w:val="28"/>
          <w:lang w:eastAsia="ru-RU"/>
        </w:rPr>
        <w:t>туберкулинодиагностика</w:t>
      </w:r>
      <w:proofErr w:type="spellEnd"/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 и с 15 лет дополнительно флюорография. </w:t>
      </w:r>
      <w:proofErr w:type="spellStart"/>
      <w:r w:rsidRPr="00E75565">
        <w:rPr>
          <w:rFonts w:eastAsia="Times New Roman"/>
          <w:color w:val="000000"/>
          <w:sz w:val="28"/>
          <w:szCs w:val="28"/>
          <w:lang w:eastAsia="ru-RU"/>
        </w:rPr>
        <w:t>Теркулинодиагностика</w:t>
      </w:r>
      <w:proofErr w:type="spellEnd"/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 проводится посредством диагностических проб:</w:t>
      </w:r>
    </w:p>
    <w:p w:rsidR="00E75565" w:rsidRPr="00E75565" w:rsidRDefault="00E75565" w:rsidP="00E7556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 w:rsidRPr="00E75565">
        <w:rPr>
          <w:rFonts w:eastAsia="Times New Roman"/>
          <w:b/>
          <w:bCs/>
          <w:color w:val="000000"/>
          <w:sz w:val="28"/>
          <w:szCs w:val="28"/>
          <w:lang w:eastAsia="ru-RU"/>
        </w:rPr>
        <w:t>проба Манту с 2 ТЕ;</w:t>
      </w:r>
    </w:p>
    <w:p w:rsidR="00E75565" w:rsidRPr="00E75565" w:rsidRDefault="00E75565" w:rsidP="00E7556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аллерген туберкулезный рекомбинантный в стандартном разведении (белок </w:t>
      </w:r>
      <w:r w:rsidRPr="00E75565">
        <w:rPr>
          <w:rFonts w:eastAsia="Times New Roman"/>
          <w:color w:val="000000"/>
          <w:sz w:val="28"/>
          <w:szCs w:val="28"/>
          <w:lang w:val="en-US"/>
        </w:rPr>
        <w:t>CFP</w:t>
      </w:r>
      <w:r w:rsidRPr="00E75565">
        <w:rPr>
          <w:rFonts w:eastAsia="Times New Roman"/>
          <w:color w:val="000000"/>
          <w:sz w:val="28"/>
          <w:szCs w:val="28"/>
        </w:rPr>
        <w:t>10-</w:t>
      </w:r>
      <w:r w:rsidRPr="00E75565">
        <w:rPr>
          <w:rFonts w:eastAsia="Times New Roman"/>
          <w:color w:val="000000"/>
          <w:sz w:val="28"/>
          <w:szCs w:val="28"/>
          <w:lang w:val="en-US"/>
        </w:rPr>
        <w:t>ESAT</w:t>
      </w:r>
      <w:r w:rsidRPr="00E75565">
        <w:rPr>
          <w:rFonts w:eastAsia="Times New Roman"/>
          <w:color w:val="000000"/>
          <w:sz w:val="28"/>
          <w:szCs w:val="28"/>
        </w:rPr>
        <w:t xml:space="preserve">6 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0,2 мкг) - </w:t>
      </w:r>
      <w:proofErr w:type="spellStart"/>
      <w:r w:rsidRPr="00E75565">
        <w:rPr>
          <w:rFonts w:eastAsia="Times New Roman"/>
          <w:b/>
          <w:bCs/>
          <w:color w:val="000000"/>
          <w:sz w:val="28"/>
          <w:szCs w:val="28"/>
          <w:lang w:eastAsia="ru-RU"/>
        </w:rPr>
        <w:t>диаскинтест</w:t>
      </w:r>
      <w:proofErr w:type="spellEnd"/>
      <w:r w:rsidRPr="00E75565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тестов, основанных на высвобождении Т-лимфоцитами </w:t>
      </w:r>
      <w:r w:rsidRPr="00E75565">
        <w:rPr>
          <w:rFonts w:eastAsia="Times New Roman"/>
          <w:b/>
          <w:bCs/>
          <w:i/>
          <w:iCs/>
          <w:color w:val="000000"/>
          <w:sz w:val="28"/>
          <w:szCs w:val="28"/>
          <w:lang w:val="en-US"/>
        </w:rPr>
        <w:t>in</w:t>
      </w:r>
      <w:r w:rsidRPr="00E75565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75565">
        <w:rPr>
          <w:rFonts w:eastAsia="Times New Roman"/>
          <w:b/>
          <w:bCs/>
          <w:i/>
          <w:iCs/>
          <w:color w:val="000000"/>
          <w:sz w:val="28"/>
          <w:szCs w:val="28"/>
          <w:lang w:val="en-US"/>
        </w:rPr>
        <w:t>vitro</w:t>
      </w:r>
      <w:r w:rsidRPr="00E75565">
        <w:rPr>
          <w:rFonts w:eastAsia="Times New Roman"/>
          <w:color w:val="000000"/>
          <w:sz w:val="28"/>
          <w:szCs w:val="28"/>
        </w:rPr>
        <w:t xml:space="preserve"> 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>ИФН-</w:t>
      </w:r>
      <w:r>
        <w:rPr>
          <w:rFonts w:eastAsia="Times New Roman"/>
          <w:color w:val="000000"/>
          <w:sz w:val="28"/>
          <w:szCs w:val="28"/>
          <w:lang w:eastAsia="ru-RU"/>
        </w:rPr>
        <w:t>γ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E75565">
        <w:rPr>
          <w:rFonts w:eastAsia="Times New Roman"/>
          <w:b/>
          <w:bCs/>
          <w:color w:val="000000"/>
          <w:sz w:val="28"/>
          <w:szCs w:val="28"/>
          <w:lang w:eastAsia="ru-RU"/>
        </w:rPr>
        <w:t>квантифероновый</w:t>
      </w:r>
      <w:proofErr w:type="spellEnd"/>
      <w:r w:rsidRPr="00E7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тест и </w:t>
      </w:r>
      <w:r w:rsidRPr="00E75565">
        <w:rPr>
          <w:rFonts w:eastAsia="Times New Roman"/>
          <w:b/>
          <w:bCs/>
          <w:color w:val="000000"/>
          <w:sz w:val="28"/>
          <w:szCs w:val="28"/>
          <w:lang w:val="en-US"/>
        </w:rPr>
        <w:t>T</w:t>
      </w:r>
      <w:r w:rsidRPr="00E75565">
        <w:rPr>
          <w:rFonts w:eastAsia="Times New Roman"/>
          <w:b/>
          <w:bCs/>
          <w:color w:val="000000"/>
          <w:sz w:val="28"/>
          <w:szCs w:val="28"/>
        </w:rPr>
        <w:t>-</w:t>
      </w:r>
      <w:r w:rsidRPr="00E75565">
        <w:rPr>
          <w:rFonts w:eastAsia="Times New Roman"/>
          <w:b/>
          <w:bCs/>
          <w:color w:val="000000"/>
          <w:sz w:val="28"/>
          <w:szCs w:val="28"/>
          <w:lang w:val="en-US"/>
        </w:rPr>
        <w:t>SPOT</w:t>
      </w:r>
      <w:r w:rsidRPr="00E75565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E7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стандарт обследования они не входят, проводятся в платных лабораториях и могут быть приняты к учёту фтизиатрами как альтернативные </w:t>
      </w:r>
      <w:proofErr w:type="spellStart"/>
      <w:r w:rsidRPr="00E75565">
        <w:rPr>
          <w:rFonts w:eastAsia="Times New Roman"/>
          <w:color w:val="000000"/>
          <w:sz w:val="28"/>
          <w:szCs w:val="28"/>
          <w:lang w:eastAsia="ru-RU"/>
        </w:rPr>
        <w:t>диаскинтесту</w:t>
      </w:r>
      <w:proofErr w:type="spellEnd"/>
      <w:r w:rsidRPr="00E75565">
        <w:rPr>
          <w:rFonts w:eastAsia="Times New Roman"/>
          <w:color w:val="000000"/>
          <w:sz w:val="28"/>
          <w:szCs w:val="28"/>
          <w:lang w:eastAsia="ru-RU"/>
        </w:rPr>
        <w:t>, если родители предоставят их результаты.</w:t>
      </w:r>
    </w:p>
    <w:p w:rsidR="00E75565" w:rsidRPr="00E75565" w:rsidRDefault="00E75565" w:rsidP="00E75565">
      <w:pPr>
        <w:spacing w:after="0" w:line="240" w:lineRule="auto"/>
        <w:jc w:val="both"/>
        <w:rPr>
          <w:rFonts w:eastAsia="Times New Roman"/>
          <w:lang w:eastAsia="ru-RU"/>
        </w:rPr>
      </w:pPr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В части посещения образовательных организаций. Администрация образовательной организации несёт юридическую, в том числе уголовную ответственность за нарушение санитарного законодательства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E75565">
        <w:rPr>
          <w:rFonts w:eastAsia="Times New Roman"/>
          <w:color w:val="000000"/>
          <w:sz w:val="28"/>
          <w:szCs w:val="28"/>
          <w:lang w:eastAsia="ru-RU"/>
        </w:rPr>
        <w:t>туберкулинодиагностки</w:t>
      </w:r>
      <w:proofErr w:type="spellEnd"/>
      <w:r w:rsidRPr="00E75565">
        <w:rPr>
          <w:rFonts w:eastAsia="Times New Roman"/>
          <w:color w:val="000000"/>
          <w:sz w:val="28"/>
          <w:szCs w:val="28"/>
          <w:lang w:eastAsia="ru-RU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ребёнка в организованный коллектив. (Решением Верховного Суда РФ от 17 февраля 2015 г. </w:t>
      </w:r>
      <w:r w:rsidRPr="00E75565">
        <w:rPr>
          <w:rFonts w:eastAsia="Times New Roman"/>
          <w:color w:val="000000"/>
          <w:sz w:val="28"/>
          <w:szCs w:val="28"/>
          <w:lang w:val="en-US"/>
        </w:rPr>
        <w:t>N</w:t>
      </w:r>
      <w:r w:rsidRPr="00E75565">
        <w:rPr>
          <w:rFonts w:eastAsia="Times New Roman"/>
          <w:color w:val="000000"/>
          <w:sz w:val="28"/>
          <w:szCs w:val="28"/>
        </w:rPr>
        <w:t xml:space="preserve"> </w:t>
      </w:r>
      <w:r w:rsidRPr="00E75565">
        <w:rPr>
          <w:rFonts w:eastAsia="Times New Roman"/>
          <w:color w:val="000000"/>
          <w:sz w:val="28"/>
          <w:szCs w:val="28"/>
          <w:lang w:eastAsia="ru-RU"/>
        </w:rPr>
        <w:t>АКПИ14-1454 абзац второй пункта 5.7 настоящих санитарных правил признан не противоречащим действующему законодательству).</w:t>
      </w:r>
    </w:p>
    <w:p w:rsidR="00214D03" w:rsidRDefault="00214D03"/>
    <w:sectPr w:rsidR="00214D03" w:rsidSect="00E75565">
      <w:pgSz w:w="11909" w:h="16834"/>
      <w:pgMar w:top="709" w:right="569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565"/>
    <w:rsid w:val="000740A0"/>
    <w:rsid w:val="00214D03"/>
    <w:rsid w:val="00CE76C3"/>
    <w:rsid w:val="00E75565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342BE-3238-4FE1-A120-AC23ADEE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2021-03-29T12:22:00Z</dcterms:created>
  <dcterms:modified xsi:type="dcterms:W3CDTF">2021-03-30T06:40:00Z</dcterms:modified>
</cp:coreProperties>
</file>